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6A3572">
                              <w:r>
                                <w:rPr>
                                  <w:rFonts w:ascii="Verdana" w:hAnsi="Verdana"/>
                                  <w:b/>
                                  <w:sz w:val="24"/>
                                  <w:szCs w:val="24"/>
                                </w:rPr>
                                <w:t xml:space="preserve">Admissions Policy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6A3572">
                        <w:r>
                          <w:rPr>
                            <w:rFonts w:ascii="Verdana" w:hAnsi="Verdana"/>
                            <w:b/>
                            <w:sz w:val="24"/>
                            <w:szCs w:val="24"/>
                          </w:rPr>
                          <w:t xml:space="preserve">Admissions Policy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D21855" w:rsidRPr="006A3572" w:rsidRDefault="006A3572" w:rsidP="006A3572">
      <w:pPr>
        <w:spacing w:line="360" w:lineRule="auto"/>
        <w:rPr>
          <w:rFonts w:ascii="Verdana" w:hAnsi="Verdana" w:cstheme="minorHAnsi"/>
          <w:b/>
          <w:sz w:val="20"/>
          <w:szCs w:val="20"/>
        </w:rPr>
      </w:pPr>
      <w:r w:rsidRPr="006A3572">
        <w:rPr>
          <w:rFonts w:ascii="Verdana" w:hAnsi="Verdana" w:cstheme="minorHAnsi"/>
          <w:b/>
          <w:sz w:val="20"/>
          <w:szCs w:val="20"/>
        </w:rPr>
        <w:t>Admission Policy 2026-2027</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Holy Family</w:t>
      </w:r>
      <w:r w:rsidRPr="006A3572">
        <w:rPr>
          <w:rFonts w:ascii="Verdana" w:hAnsi="Verdana" w:cs="Open Sans"/>
          <w:color w:val="0070C0"/>
          <w:sz w:val="20"/>
          <w:szCs w:val="20"/>
        </w:rPr>
        <w:t xml:space="preserve"> </w:t>
      </w:r>
      <w:r w:rsidRPr="006A3572">
        <w:rPr>
          <w:rFonts w:ascii="Verdana" w:hAnsi="Verdana" w:cs="Open Sans"/>
          <w:sz w:val="20"/>
          <w:szCs w:val="20"/>
        </w:rPr>
        <w:t xml:space="preserve">Catholic Primary School was founded by the Catholic Church/Religious Order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seeks at all times to be a witness to Our Lord Jesus Christ. </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The governing body is the admission authority and has responsibility for admissions to this school. The local authority undertakes the co-ordination of admission arrangements during the normal admission round</w:t>
      </w:r>
      <w:r w:rsidRPr="006A3572">
        <w:rPr>
          <w:rFonts w:ascii="Verdana" w:hAnsi="Verdana" w:cs="Open Sans"/>
          <w:sz w:val="20"/>
          <w:szCs w:val="20"/>
          <w:vertAlign w:val="superscript"/>
        </w:rPr>
        <w:footnoteReference w:id="1"/>
      </w:r>
      <w:r w:rsidRPr="006A3572">
        <w:rPr>
          <w:rFonts w:ascii="Verdana" w:hAnsi="Verdana" w:cs="Open Sans"/>
          <w:sz w:val="20"/>
          <w:szCs w:val="20"/>
        </w:rPr>
        <w:t xml:space="preserve"> . The admission authority has set the school’s Published Admissions Number (“PAN”) at 30</w:t>
      </w:r>
      <w:r w:rsidRPr="006A3572">
        <w:rPr>
          <w:rFonts w:ascii="Verdana" w:hAnsi="Verdana" w:cs="Open Sans"/>
          <w:color w:val="0070C0"/>
          <w:sz w:val="20"/>
          <w:szCs w:val="20"/>
        </w:rPr>
        <w:t xml:space="preserve"> </w:t>
      </w:r>
      <w:r w:rsidRPr="006A3572">
        <w:rPr>
          <w:rFonts w:ascii="Verdana" w:hAnsi="Verdana" w:cs="Open Sans"/>
          <w:sz w:val="20"/>
          <w:szCs w:val="20"/>
        </w:rPr>
        <w:t xml:space="preserve">pupils to be admitted to the Reception Year in the school year which begins in September 2026. </w:t>
      </w:r>
    </w:p>
    <w:p w:rsidR="006A3572" w:rsidRPr="006A3572" w:rsidRDefault="006A3572" w:rsidP="006A3572">
      <w:pPr>
        <w:spacing w:line="360" w:lineRule="auto"/>
        <w:rPr>
          <w:rFonts w:ascii="Verdana" w:hAnsi="Verdana" w:cs="Open Sans"/>
          <w:color w:val="FF0000"/>
          <w:sz w:val="20"/>
          <w:szCs w:val="20"/>
        </w:rPr>
      </w:pPr>
      <w:r w:rsidRPr="006A3572">
        <w:rPr>
          <w:rFonts w:ascii="Verdana" w:hAnsi="Verdana" w:cs="Open Sans"/>
          <w:sz w:val="20"/>
          <w:szCs w:val="20"/>
        </w:rPr>
        <w:t xml:space="preserve">The admission authority will, where logistically possible, admit twins and all siblings from multiple births where one of the children is the last child ranked within the school’s PAN. </w:t>
      </w:r>
    </w:p>
    <w:p w:rsidR="006A3572" w:rsidRPr="006A3572" w:rsidRDefault="006A3572" w:rsidP="006A3572">
      <w:pPr>
        <w:spacing w:line="360" w:lineRule="auto"/>
        <w:rPr>
          <w:rFonts w:ascii="Verdana" w:hAnsi="Verdana" w:cs="Open Sans"/>
          <w:b/>
          <w:bCs/>
          <w:color w:val="0070C0"/>
          <w:sz w:val="20"/>
          <w:szCs w:val="20"/>
        </w:rPr>
      </w:pPr>
    </w:p>
    <w:p w:rsidR="006A3572" w:rsidRPr="006A3572" w:rsidRDefault="006A3572" w:rsidP="006A3572">
      <w:pPr>
        <w:spacing w:line="360" w:lineRule="auto"/>
        <w:rPr>
          <w:rFonts w:ascii="Verdana" w:hAnsi="Verdana" w:cs="Open Sans"/>
          <w:b/>
          <w:bCs/>
          <w:sz w:val="20"/>
          <w:szCs w:val="20"/>
        </w:rPr>
      </w:pPr>
      <w:r w:rsidRPr="006A3572">
        <w:rPr>
          <w:rFonts w:ascii="Verdana" w:hAnsi="Verdana" w:cs="Open Sans"/>
          <w:b/>
          <w:bCs/>
          <w:sz w:val="20"/>
          <w:szCs w:val="20"/>
        </w:rPr>
        <w:t>Pupils with an Education, Health and Care Plan (see note 1)</w:t>
      </w:r>
    </w:p>
    <w:p w:rsidR="006A3572" w:rsidRDefault="006A3572" w:rsidP="006A3572">
      <w:pPr>
        <w:spacing w:line="360" w:lineRule="auto"/>
        <w:rPr>
          <w:rFonts w:ascii="Verdana" w:hAnsi="Verdana" w:cs="Open Sans"/>
          <w:sz w:val="20"/>
          <w:szCs w:val="20"/>
        </w:rPr>
      </w:pPr>
      <w:r w:rsidRPr="006A3572">
        <w:rPr>
          <w:rFonts w:ascii="Verdana" w:hAnsi="Verdana" w:cs="Open Sans"/>
          <w:sz w:val="20"/>
          <w:szCs w:val="20"/>
        </w:rPr>
        <w:t xml:space="preserve">The admission of pupils with an Education, Health and Care Plan is dealt with by a completely separate procedure. Children with an Education, Health and Care Plan that names the school must be admitted. Where this takes place before the allocation of </w:t>
      </w:r>
      <w:r w:rsidRPr="006A3572">
        <w:rPr>
          <w:rFonts w:ascii="Verdana" w:hAnsi="Verdana" w:cs="Open Sans"/>
          <w:sz w:val="20"/>
          <w:szCs w:val="20"/>
        </w:rPr>
        <w:lastRenderedPageBreak/>
        <w:t xml:space="preserve">places under these arrangements this will reduce the number of places available to other children. </w:t>
      </w:r>
    </w:p>
    <w:p w:rsidR="006A3572" w:rsidRPr="006A3572" w:rsidRDefault="006A3572" w:rsidP="006A3572">
      <w:pPr>
        <w:spacing w:line="360" w:lineRule="auto"/>
        <w:rPr>
          <w:rFonts w:ascii="Verdana" w:hAnsi="Verdana" w:cs="Open Sans"/>
          <w:b/>
          <w:bCs/>
          <w:color w:val="0070C0"/>
          <w:sz w:val="20"/>
          <w:szCs w:val="20"/>
        </w:rPr>
      </w:pPr>
    </w:p>
    <w:p w:rsidR="006A3572" w:rsidRPr="006A3572" w:rsidRDefault="006A3572" w:rsidP="006A3572">
      <w:pPr>
        <w:spacing w:line="360" w:lineRule="auto"/>
        <w:rPr>
          <w:rFonts w:ascii="Verdana" w:hAnsi="Verdana" w:cs="Open Sans"/>
          <w:b/>
          <w:bCs/>
          <w:sz w:val="20"/>
          <w:szCs w:val="20"/>
        </w:rPr>
      </w:pPr>
      <w:r w:rsidRPr="006A3572">
        <w:rPr>
          <w:rFonts w:ascii="Verdana" w:hAnsi="Verdana" w:cs="Open Sans"/>
          <w:b/>
          <w:bCs/>
          <w:sz w:val="20"/>
          <w:szCs w:val="20"/>
        </w:rPr>
        <w:t>Oversubscription Criteria</w:t>
      </w:r>
    </w:p>
    <w:p w:rsidR="006A3572" w:rsidRPr="006A3572" w:rsidRDefault="006A3572" w:rsidP="006A3572">
      <w:pPr>
        <w:spacing w:line="360" w:lineRule="auto"/>
        <w:rPr>
          <w:rFonts w:ascii="Verdana" w:hAnsi="Verdana" w:cs="Open Sans"/>
          <w:bCs/>
          <w:i/>
          <w:iCs/>
          <w:sz w:val="20"/>
          <w:szCs w:val="20"/>
        </w:rPr>
      </w:pPr>
      <w:r w:rsidRPr="006A3572">
        <w:rPr>
          <w:rFonts w:ascii="Verdana" w:hAnsi="Verdana" w:cs="Open Sans"/>
          <w:bCs/>
          <w:i/>
          <w:iCs/>
          <w:sz w:val="20"/>
          <w:szCs w:val="20"/>
        </w:rPr>
        <w:t>Where there are more applications for places than the number of places available, places will be offered according to the following order of priority.</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Looked after children and previously looked after children</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Catholic children who are resident in the parish(es) of St Margaret Clitherow or former parishes of Holy Family, Boothstown (see notes 3&amp;11)</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Other Catholic children (see note 3)</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 xml:space="preserve">Catechumens in the Catholic Church and members of an Eastern Christian Church </w:t>
      </w:r>
      <w:r w:rsidRPr="006A3572">
        <w:rPr>
          <w:rFonts w:ascii="Verdana" w:hAnsi="Verdana" w:cs="Open Sans"/>
          <w:b/>
          <w:bCs/>
          <w:sz w:val="20"/>
        </w:rPr>
        <w:t xml:space="preserve">not </w:t>
      </w:r>
      <w:r w:rsidRPr="006A3572">
        <w:rPr>
          <w:rFonts w:ascii="Verdana" w:hAnsi="Verdana" w:cs="Open Sans"/>
          <w:sz w:val="20"/>
        </w:rPr>
        <w:t>in full communion with Rome (see notes 4&amp;5)</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Children of other Christian Ecclesial Communities whose membership is evidenced by a minister of religion (see note 6)</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Children of other faiths whose membership is evidenced by a religious leader (see note 7)</w:t>
      </w:r>
    </w:p>
    <w:p w:rsidR="006A3572" w:rsidRPr="006A3572" w:rsidRDefault="006A3572" w:rsidP="006A3572">
      <w:pPr>
        <w:pStyle w:val="NoSpacing"/>
        <w:numPr>
          <w:ilvl w:val="0"/>
          <w:numId w:val="4"/>
        </w:numPr>
        <w:spacing w:line="360" w:lineRule="auto"/>
        <w:rPr>
          <w:rFonts w:ascii="Verdana" w:hAnsi="Verdana" w:cs="Open Sans"/>
          <w:sz w:val="20"/>
        </w:rPr>
      </w:pPr>
      <w:r w:rsidRPr="006A3572">
        <w:rPr>
          <w:rFonts w:ascii="Verdana" w:hAnsi="Verdana" w:cs="Open Sans"/>
          <w:sz w:val="20"/>
        </w:rPr>
        <w:t>Any other children</w:t>
      </w:r>
    </w:p>
    <w:p w:rsidR="006A3572" w:rsidRPr="006A3572" w:rsidRDefault="006A3572" w:rsidP="006A3572">
      <w:pPr>
        <w:pStyle w:val="BodyText"/>
        <w:spacing w:after="120" w:line="360" w:lineRule="auto"/>
        <w:rPr>
          <w:rFonts w:ascii="Verdana" w:hAnsi="Verdana" w:cs="Arial"/>
          <w:b/>
          <w:i/>
          <w:iCs/>
          <w:sz w:val="20"/>
          <w:szCs w:val="20"/>
        </w:rPr>
      </w:pPr>
      <w:r w:rsidRPr="006A3572">
        <w:rPr>
          <w:rFonts w:ascii="Verdana" w:hAnsi="Verdana" w:cs="Arial"/>
          <w:b/>
          <w:i/>
          <w:iCs/>
          <w:sz w:val="20"/>
          <w:szCs w:val="20"/>
        </w:rPr>
        <w:t>Within each of the categories listed above, the following provisions will be applied in the following order.</w:t>
      </w:r>
    </w:p>
    <w:p w:rsidR="006A3572" w:rsidRPr="006A3572" w:rsidRDefault="006A3572" w:rsidP="006A3572">
      <w:pPr>
        <w:pStyle w:val="BodyText"/>
        <w:numPr>
          <w:ilvl w:val="0"/>
          <w:numId w:val="5"/>
        </w:numPr>
        <w:spacing w:after="120" w:line="360" w:lineRule="auto"/>
        <w:rPr>
          <w:rFonts w:ascii="Verdana" w:hAnsi="Verdana" w:cs="Arial"/>
          <w:sz w:val="20"/>
          <w:szCs w:val="20"/>
        </w:rPr>
      </w:pPr>
      <w:r w:rsidRPr="006A3572">
        <w:rPr>
          <w:rFonts w:ascii="Verdana" w:hAnsi="Verdana" w:cs="Arial"/>
          <w:sz w:val="20"/>
          <w:szCs w:val="20"/>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rsidR="006A3572" w:rsidRPr="006A3572" w:rsidRDefault="006A3572" w:rsidP="006A3572">
      <w:pPr>
        <w:pStyle w:val="BodyText"/>
        <w:numPr>
          <w:ilvl w:val="0"/>
          <w:numId w:val="5"/>
        </w:numPr>
        <w:spacing w:after="120" w:line="360" w:lineRule="auto"/>
        <w:rPr>
          <w:rFonts w:ascii="Verdana" w:hAnsi="Verdana" w:cs="Arial"/>
          <w:sz w:val="20"/>
          <w:szCs w:val="20"/>
        </w:rPr>
      </w:pPr>
      <w:r w:rsidRPr="006A3572">
        <w:rPr>
          <w:rFonts w:ascii="Verdana" w:hAnsi="Verdana" w:cs="Arial"/>
          <w:sz w:val="20"/>
          <w:szCs w:val="20"/>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rsidR="006A3572" w:rsidRDefault="006A3572" w:rsidP="006A3572">
      <w:pPr>
        <w:spacing w:after="120" w:line="360" w:lineRule="auto"/>
        <w:jc w:val="both"/>
        <w:rPr>
          <w:rFonts w:ascii="Verdana" w:hAnsi="Verdana" w:cs="Arial"/>
          <w:b/>
          <w:sz w:val="20"/>
          <w:szCs w:val="20"/>
        </w:rPr>
      </w:pPr>
    </w:p>
    <w:p w:rsidR="006A3572" w:rsidRPr="006A3572" w:rsidRDefault="006A3572" w:rsidP="006A3572">
      <w:pPr>
        <w:spacing w:after="120" w:line="360" w:lineRule="auto"/>
        <w:jc w:val="both"/>
        <w:rPr>
          <w:rFonts w:ascii="Verdana" w:hAnsi="Verdana" w:cs="Arial"/>
          <w:b/>
          <w:sz w:val="20"/>
          <w:szCs w:val="20"/>
        </w:rPr>
      </w:pPr>
      <w:r w:rsidRPr="006A3572">
        <w:rPr>
          <w:rFonts w:ascii="Verdana" w:hAnsi="Verdana" w:cs="Arial"/>
          <w:b/>
          <w:sz w:val="20"/>
          <w:szCs w:val="20"/>
        </w:rPr>
        <w:t>Tie Break</w:t>
      </w:r>
    </w:p>
    <w:p w:rsidR="006A3572" w:rsidRPr="006A3572" w:rsidRDefault="006A3572" w:rsidP="006A3572">
      <w:pPr>
        <w:spacing w:after="120" w:line="360" w:lineRule="auto"/>
        <w:jc w:val="both"/>
        <w:rPr>
          <w:rFonts w:ascii="Verdana" w:hAnsi="Verdana" w:cs="Arial"/>
          <w:sz w:val="20"/>
          <w:szCs w:val="20"/>
        </w:rPr>
      </w:pPr>
      <w:r w:rsidRPr="006A3572">
        <w:rPr>
          <w:rFonts w:ascii="Verdana" w:hAnsi="Verdana" w:cs="Arial"/>
          <w:sz w:val="20"/>
          <w:szCs w:val="20"/>
        </w:rPr>
        <w:t xml:space="preserve">Priority will be given to children living closest to the school determined by the shortest distance. Distances will be measured in a straight line from the child’s home address to a central point at the school using a Geographical Information System (GIS) which is based on ordnance survey. If we offer the last place available at a school to one of twins (or triplets, or so on), our policy is to admit the other twin or triplets too. In the event of distances being the same for two or more children where this would determine the last </w:t>
      </w:r>
      <w:r w:rsidRPr="006A3572">
        <w:rPr>
          <w:rFonts w:ascii="Verdana" w:hAnsi="Verdana" w:cs="Arial"/>
          <w:sz w:val="20"/>
          <w:szCs w:val="20"/>
        </w:rPr>
        <w:lastRenderedPageBreak/>
        <w:t xml:space="preserve">place to be allocated, random allocation will be carried out and supervised by a person independent of the school. All the names will be entered into a hat and the required number of names will be drawn out. This should then be formally </w:t>
      </w:r>
      <w:proofErr w:type="spellStart"/>
      <w:r w:rsidRPr="006A3572">
        <w:rPr>
          <w:rFonts w:ascii="Verdana" w:hAnsi="Verdana" w:cs="Arial"/>
          <w:sz w:val="20"/>
          <w:szCs w:val="20"/>
        </w:rPr>
        <w:t>minuted</w:t>
      </w:r>
      <w:proofErr w:type="spellEnd"/>
      <w:r w:rsidRPr="006A3572">
        <w:rPr>
          <w:rFonts w:ascii="Verdana" w:hAnsi="Verdana" w:cs="Arial"/>
          <w:sz w:val="20"/>
          <w:szCs w:val="20"/>
        </w:rPr>
        <w:t xml:space="preserve"> for future reference.</w:t>
      </w:r>
    </w:p>
    <w:p w:rsidR="006A3572" w:rsidRPr="006A3572" w:rsidRDefault="006A3572" w:rsidP="006A3572">
      <w:pPr>
        <w:spacing w:after="120" w:line="360" w:lineRule="auto"/>
        <w:jc w:val="both"/>
        <w:rPr>
          <w:rFonts w:ascii="Verdana" w:hAnsi="Verdana" w:cs="Arial"/>
          <w:sz w:val="20"/>
          <w:szCs w:val="20"/>
        </w:rPr>
      </w:pPr>
    </w:p>
    <w:p w:rsidR="006A3572" w:rsidRPr="006A3572" w:rsidRDefault="006A3572" w:rsidP="006A3572">
      <w:pPr>
        <w:pStyle w:val="Heading4"/>
        <w:spacing w:after="120" w:line="360" w:lineRule="auto"/>
        <w:rPr>
          <w:rFonts w:ascii="Verdana" w:hAnsi="Verdana" w:cs="Arial"/>
          <w:b/>
          <w:bCs/>
          <w:i w:val="0"/>
          <w:iCs w:val="0"/>
          <w:color w:val="auto"/>
          <w:sz w:val="20"/>
          <w:szCs w:val="20"/>
        </w:rPr>
      </w:pPr>
      <w:r w:rsidRPr="006A3572">
        <w:rPr>
          <w:rFonts w:ascii="Verdana" w:hAnsi="Verdana" w:cs="Arial"/>
          <w:b/>
          <w:bCs/>
          <w:i w:val="0"/>
          <w:iCs w:val="0"/>
          <w:color w:val="auto"/>
          <w:sz w:val="20"/>
          <w:szCs w:val="20"/>
        </w:rPr>
        <w:t>Application Procedures and Timetable</w:t>
      </w:r>
    </w:p>
    <w:p w:rsidR="006A3572" w:rsidRPr="006A3572" w:rsidRDefault="006A3572" w:rsidP="006A3572">
      <w:pPr>
        <w:pStyle w:val="BodyText"/>
        <w:spacing w:after="120" w:line="360" w:lineRule="auto"/>
        <w:rPr>
          <w:rFonts w:ascii="Verdana" w:hAnsi="Verdana" w:cs="Arial"/>
          <w:sz w:val="20"/>
          <w:szCs w:val="20"/>
        </w:rPr>
      </w:pPr>
      <w:r w:rsidRPr="006A3572">
        <w:rPr>
          <w:rFonts w:ascii="Verdana" w:hAnsi="Verdana" w:cs="Arial"/>
          <w:sz w:val="20"/>
          <w:szCs w:val="20"/>
        </w:rPr>
        <w:t>To apply for a place at this school in the normal admission round</w:t>
      </w:r>
      <w:r w:rsidRPr="006A3572">
        <w:rPr>
          <w:rStyle w:val="FootnoteReference"/>
          <w:rFonts w:ascii="Verdana" w:hAnsi="Verdana" w:cs="Arial"/>
          <w:sz w:val="20"/>
          <w:szCs w:val="20"/>
        </w:rPr>
        <w:footnoteReference w:id="2"/>
      </w:r>
      <w:r w:rsidRPr="006A3572">
        <w:rPr>
          <w:rFonts w:ascii="Verdana" w:hAnsi="Verdana" w:cs="Arial"/>
          <w:sz w:val="20"/>
          <w:szCs w:val="20"/>
        </w:rPr>
        <w:t xml:space="preserve">, you must complete a Common Application Form available from the local authority in which you live. You are also requested to complete the Supplementary Information Form attached to this policy if you wish to apply under oversubscription criteria 2 to 6. The Supplementary Information Form should be returned in person to </w:t>
      </w:r>
      <w:r w:rsidRPr="006A3572">
        <w:rPr>
          <w:rFonts w:ascii="Verdana" w:hAnsi="Verdana" w:cs="Arial"/>
          <w:bCs/>
          <w:sz w:val="20"/>
          <w:szCs w:val="20"/>
        </w:rPr>
        <w:t>the admin office at Holy Family Catholic Primary School by the closing date for admissions</w:t>
      </w:r>
      <w:r w:rsidRPr="006A3572">
        <w:rPr>
          <w:rFonts w:ascii="Verdana" w:hAnsi="Verdana" w:cs="Arial"/>
          <w:sz w:val="20"/>
          <w:szCs w:val="20"/>
        </w:rPr>
        <w:t>.</w:t>
      </w:r>
    </w:p>
    <w:p w:rsidR="006A3572" w:rsidRPr="006A3572" w:rsidRDefault="006A3572" w:rsidP="006A3572">
      <w:pPr>
        <w:pStyle w:val="BodyText"/>
        <w:spacing w:after="120" w:line="360" w:lineRule="auto"/>
        <w:rPr>
          <w:rFonts w:ascii="Verdana" w:hAnsi="Verdana" w:cs="Arial"/>
          <w:sz w:val="20"/>
          <w:szCs w:val="20"/>
        </w:rPr>
      </w:pPr>
      <w:r w:rsidRPr="006A3572">
        <w:rPr>
          <w:rFonts w:ascii="Verdana" w:hAnsi="Verdana" w:cs="Arial"/>
          <w:sz w:val="20"/>
          <w:szCs w:val="20"/>
        </w:rPr>
        <w:t>You will be advised of the outcome of your application on 16</w:t>
      </w:r>
      <w:r w:rsidRPr="006A3572">
        <w:rPr>
          <w:rFonts w:ascii="Verdana" w:hAnsi="Verdana" w:cs="Arial"/>
          <w:sz w:val="20"/>
          <w:szCs w:val="20"/>
          <w:vertAlign w:val="superscript"/>
        </w:rPr>
        <w:t>th</w:t>
      </w:r>
      <w:r w:rsidRPr="006A3572">
        <w:rPr>
          <w:rFonts w:ascii="Verdana" w:hAnsi="Verdana" w:cs="Arial"/>
          <w:sz w:val="20"/>
          <w:szCs w:val="20"/>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6A3572" w:rsidRPr="00356CD0" w:rsidRDefault="006A3572" w:rsidP="006A3572">
      <w:pPr>
        <w:spacing w:after="120" w:line="360" w:lineRule="auto"/>
        <w:jc w:val="both"/>
        <w:rPr>
          <w:rFonts w:ascii="Verdana" w:hAnsi="Verdana" w:cs="Arial"/>
          <w:bCs/>
          <w:iCs/>
          <w:sz w:val="20"/>
          <w:szCs w:val="20"/>
        </w:rPr>
      </w:pPr>
      <w:r w:rsidRPr="00356CD0">
        <w:rPr>
          <w:rFonts w:ascii="Verdana" w:hAnsi="Verdana" w:cs="Arial"/>
          <w:b/>
          <w:bCs/>
          <w:i/>
          <w:iCs/>
          <w:sz w:val="20"/>
          <w:szCs w:val="20"/>
        </w:rPr>
        <w:t>If you do not provide the information required in the SIF and return it by the closing date, together with all supporting documentation, your child may not be placed in criteria 2 to 6 and this may affect your child’s chance of being offered a place.</w:t>
      </w:r>
    </w:p>
    <w:p w:rsidR="006A3572" w:rsidRDefault="006A3572" w:rsidP="006A3572">
      <w:pPr>
        <w:spacing w:after="120" w:line="360" w:lineRule="auto"/>
        <w:rPr>
          <w:rFonts w:ascii="Verdana" w:hAnsi="Verdana" w:cs="Arial"/>
          <w:b/>
          <w:bCs/>
          <w:iCs/>
          <w:sz w:val="20"/>
          <w:szCs w:val="20"/>
        </w:rPr>
      </w:pPr>
      <w:r w:rsidRPr="00356CD0">
        <w:rPr>
          <w:rFonts w:ascii="Verdana" w:hAnsi="Verdana" w:cs="Arial"/>
          <w:b/>
          <w:bCs/>
          <w:iCs/>
          <w:sz w:val="20"/>
          <w:szCs w:val="20"/>
        </w:rPr>
        <w:t>All applications which are submitted on time will be considered at the same time and after the closing date for admissions which is 15</w:t>
      </w:r>
      <w:r w:rsidRPr="00356CD0">
        <w:rPr>
          <w:rFonts w:ascii="Verdana" w:hAnsi="Verdana" w:cs="Arial"/>
          <w:b/>
          <w:bCs/>
          <w:iCs/>
          <w:sz w:val="20"/>
          <w:szCs w:val="20"/>
          <w:vertAlign w:val="superscript"/>
        </w:rPr>
        <w:t>th</w:t>
      </w:r>
      <w:r w:rsidRPr="00356CD0">
        <w:rPr>
          <w:rFonts w:ascii="Verdana" w:hAnsi="Verdana" w:cs="Arial"/>
          <w:b/>
          <w:bCs/>
          <w:iCs/>
          <w:sz w:val="20"/>
          <w:szCs w:val="20"/>
        </w:rPr>
        <w:t xml:space="preserve"> January 2026.</w:t>
      </w:r>
      <w:r w:rsidRPr="00356CD0">
        <w:rPr>
          <w:rFonts w:ascii="Verdana" w:hAnsi="Verdana" w:cs="Arial"/>
          <w:b/>
          <w:bCs/>
          <w:iCs/>
          <w:sz w:val="20"/>
          <w:szCs w:val="20"/>
        </w:rPr>
        <w:br/>
      </w: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Late Applications</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Late applications will be processed after those received on time. This also includes if you make any changes to your application after the closing date such as school preferences and/or change of address.</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You should be aware that a late application could reduce the chance of gaining a place at your preferred school.</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 xml:space="preserve"> You are encouraged to ensure that your application is received on time.</w:t>
      </w: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lastRenderedPageBreak/>
        <w:t>Admission of Children Below Compulsory School Age and Deferred Entry</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6A3572" w:rsidRPr="006A3572" w:rsidRDefault="006A3572" w:rsidP="006A3572">
      <w:pPr>
        <w:spacing w:line="360" w:lineRule="auto"/>
        <w:rPr>
          <w:rFonts w:ascii="Verdana" w:hAnsi="Verdana" w:cs="Open Sans"/>
          <w:sz w:val="20"/>
          <w:szCs w:val="20"/>
        </w:rPr>
      </w:pP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Admission of Children outside their Normal Age Group</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A request may be made for a child to be admitted outside of their normal age group, for example, if the child is gifted and talented or has experienced problems such as ill health. In addition, the parents of a summer born child, i.e. a child born between 1</w:t>
      </w:r>
      <w:r w:rsidRPr="006A3572">
        <w:rPr>
          <w:rFonts w:ascii="Verdana" w:hAnsi="Verdana" w:cs="Open Sans"/>
          <w:sz w:val="20"/>
          <w:szCs w:val="20"/>
          <w:vertAlign w:val="superscript"/>
        </w:rPr>
        <w:t>st</w:t>
      </w:r>
      <w:r w:rsidRPr="006A3572">
        <w:rPr>
          <w:rFonts w:ascii="Verdana" w:hAnsi="Verdana" w:cs="Open Sans"/>
          <w:sz w:val="20"/>
          <w:szCs w:val="20"/>
        </w:rPr>
        <w:t xml:space="preserve"> April and 31</w:t>
      </w:r>
      <w:r w:rsidRPr="006A3572">
        <w:rPr>
          <w:rFonts w:ascii="Verdana" w:hAnsi="Verdana" w:cs="Open Sans"/>
          <w:sz w:val="20"/>
          <w:szCs w:val="20"/>
          <w:vertAlign w:val="superscript"/>
        </w:rPr>
        <w:t>st</w:t>
      </w:r>
      <w:r w:rsidRPr="006A3572">
        <w:rPr>
          <w:rFonts w:ascii="Verdana" w:hAnsi="Verdana" w:cs="Open Sans"/>
          <w:sz w:val="20"/>
          <w:szCs w:val="20"/>
        </w:rPr>
        <w:t xml:space="preserve"> August, may request that the child be admitted out of their normal age group, to reception rather than year 1. </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Any such request should be made in writing to Wigan local authority admissions team and the headteacher</w:t>
      </w:r>
      <w:r w:rsidRPr="006A3572">
        <w:rPr>
          <w:rFonts w:ascii="Verdana" w:hAnsi="Verdana" w:cs="Open Sans"/>
          <w:b/>
          <w:sz w:val="20"/>
          <w:szCs w:val="20"/>
        </w:rPr>
        <w:t xml:space="preserve"> </w:t>
      </w:r>
      <w:r w:rsidRPr="006A3572">
        <w:rPr>
          <w:rFonts w:ascii="Verdana" w:hAnsi="Verdana" w:cs="Open Sans"/>
          <w:sz w:val="20"/>
          <w:szCs w:val="20"/>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w:t>
      </w:r>
      <w:proofErr w:type="gramStart"/>
      <w:r w:rsidRPr="006A3572">
        <w:rPr>
          <w:rFonts w:ascii="Verdana" w:hAnsi="Verdana" w:cs="Open Sans"/>
          <w:sz w:val="20"/>
          <w:szCs w:val="20"/>
        </w:rPr>
        <w:t>take into account</w:t>
      </w:r>
      <w:proofErr w:type="gramEnd"/>
      <w:r w:rsidRPr="006A3572">
        <w:rPr>
          <w:rFonts w:ascii="Verdana" w:hAnsi="Verdana" w:cs="Open Sans"/>
          <w:sz w:val="20"/>
          <w:szCs w:val="20"/>
        </w:rPr>
        <w:t xml:space="preserve"> the views of the parents and of appropriate medical and education professionals and relevant Department for Education guidance, as appropriate. </w:t>
      </w:r>
    </w:p>
    <w:p w:rsidR="006A3572" w:rsidRPr="006A3572" w:rsidRDefault="006A3572" w:rsidP="006A3572">
      <w:pPr>
        <w:spacing w:line="360" w:lineRule="auto"/>
        <w:rPr>
          <w:rFonts w:ascii="Verdana" w:hAnsi="Verdana" w:cs="Open Sans"/>
          <w:sz w:val="20"/>
          <w:szCs w:val="20"/>
        </w:rPr>
      </w:pP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Waiting Lists</w:t>
      </w:r>
    </w:p>
    <w:p w:rsidR="006A3572" w:rsidRPr="006A3572" w:rsidRDefault="006A3572" w:rsidP="006A3572">
      <w:pPr>
        <w:spacing w:line="360" w:lineRule="auto"/>
        <w:rPr>
          <w:rFonts w:ascii="Verdana" w:hAnsi="Verdana" w:cs="Open Sans"/>
          <w:color w:val="3366CC"/>
          <w:sz w:val="20"/>
          <w:szCs w:val="20"/>
        </w:rPr>
      </w:pPr>
      <w:r w:rsidRPr="006A3572">
        <w:rPr>
          <w:rFonts w:ascii="Verdana" w:hAnsi="Verdana" w:cs="Open Sans"/>
          <w:sz w:val="20"/>
          <w:szCs w:val="20"/>
        </w:rPr>
        <w:t xml:space="preserve">In addition to their right of appeal, unsuccessful applicants will be offered the opportunity to be placed on a waiting list. This waiting list will be maintained in order of the oversubscription criteria set out above and </w:t>
      </w:r>
      <w:r w:rsidRPr="006A3572">
        <w:rPr>
          <w:rFonts w:ascii="Verdana" w:hAnsi="Verdana" w:cs="Open Sans"/>
          <w:b/>
          <w:bCs/>
          <w:i/>
          <w:iCs/>
          <w:sz w:val="20"/>
          <w:szCs w:val="20"/>
        </w:rPr>
        <w:t>not</w:t>
      </w:r>
      <w:r w:rsidRPr="006A3572">
        <w:rPr>
          <w:rFonts w:ascii="Verdana" w:hAnsi="Verdana" w:cs="Open Sans"/>
          <w:sz w:val="20"/>
          <w:szCs w:val="20"/>
        </w:rPr>
        <w:t xml:space="preserve"> in the order in which applications are received or added to the list. Waiting lists for admission will operate throughout the school year. The waiting list will be held open until</w:t>
      </w:r>
      <w:r w:rsidRPr="006A3572">
        <w:rPr>
          <w:rFonts w:ascii="Verdana" w:hAnsi="Verdana" w:cs="Open Sans"/>
          <w:b/>
          <w:bCs/>
          <w:color w:val="3366CC"/>
          <w:sz w:val="20"/>
          <w:szCs w:val="20"/>
        </w:rPr>
        <w:t xml:space="preserve"> </w:t>
      </w:r>
      <w:r w:rsidRPr="006A3572">
        <w:rPr>
          <w:rFonts w:ascii="Verdana" w:hAnsi="Verdana" w:cs="Open Sans"/>
          <w:bCs/>
          <w:sz w:val="20"/>
          <w:szCs w:val="20"/>
        </w:rPr>
        <w:t>17</w:t>
      </w:r>
      <w:r w:rsidRPr="006A3572">
        <w:rPr>
          <w:rFonts w:ascii="Verdana" w:hAnsi="Verdana" w:cs="Open Sans"/>
          <w:bCs/>
          <w:sz w:val="20"/>
          <w:szCs w:val="20"/>
          <w:vertAlign w:val="superscript"/>
        </w:rPr>
        <w:t>th</w:t>
      </w:r>
      <w:r w:rsidRPr="006A3572">
        <w:rPr>
          <w:rFonts w:ascii="Verdana" w:hAnsi="Verdana" w:cs="Open Sans"/>
          <w:bCs/>
          <w:sz w:val="20"/>
          <w:szCs w:val="20"/>
        </w:rPr>
        <w:t xml:space="preserve"> July 2026</w:t>
      </w:r>
      <w:r w:rsidRPr="006A3572">
        <w:rPr>
          <w:rFonts w:ascii="Verdana" w:hAnsi="Verdana" w:cs="Open Sans"/>
          <w:sz w:val="20"/>
          <w:szCs w:val="20"/>
        </w:rPr>
        <w:t>.</w:t>
      </w:r>
    </w:p>
    <w:p w:rsidR="006A3572" w:rsidRPr="006A3572" w:rsidRDefault="006A3572" w:rsidP="006A3572">
      <w:pPr>
        <w:spacing w:line="360" w:lineRule="auto"/>
        <w:rPr>
          <w:rFonts w:ascii="Verdana" w:hAnsi="Verdana" w:cs="Open Sans"/>
          <w:color w:val="3366CC"/>
          <w:sz w:val="20"/>
          <w:szCs w:val="20"/>
        </w:rPr>
      </w:pP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lastRenderedPageBreak/>
        <w:t>Inclusion in the school’s waiting list does not mean that a place will eventually become available.</w:t>
      </w:r>
    </w:p>
    <w:p w:rsidR="006A3572" w:rsidRPr="00356CD0" w:rsidRDefault="006A3572" w:rsidP="006A3572">
      <w:pPr>
        <w:spacing w:line="360" w:lineRule="auto"/>
        <w:rPr>
          <w:rFonts w:ascii="Verdana" w:hAnsi="Verdana" w:cs="Open Sans"/>
          <w:b/>
          <w:sz w:val="20"/>
          <w:szCs w:val="20"/>
        </w:rPr>
      </w:pP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In-Year Applications</w:t>
      </w:r>
    </w:p>
    <w:p w:rsidR="006A3572" w:rsidRPr="006A3572" w:rsidRDefault="006A3572" w:rsidP="006A3572">
      <w:pPr>
        <w:spacing w:line="360" w:lineRule="auto"/>
        <w:rPr>
          <w:rFonts w:ascii="Verdana" w:hAnsi="Verdana" w:cs="Open Sans"/>
          <w:bCs/>
          <w:sz w:val="20"/>
          <w:szCs w:val="20"/>
        </w:rPr>
      </w:pPr>
      <w:r w:rsidRPr="00356CD0">
        <w:rPr>
          <w:rFonts w:ascii="Verdana" w:hAnsi="Verdana" w:cs="Open Sans"/>
          <w:sz w:val="20"/>
          <w:szCs w:val="20"/>
        </w:rPr>
        <w:t xml:space="preserve">An application can be made for a place for a child at any time outside the normal </w:t>
      </w:r>
      <w:r w:rsidRPr="006A3572">
        <w:rPr>
          <w:rFonts w:ascii="Verdana" w:hAnsi="Verdana" w:cs="Open Sans"/>
          <w:sz w:val="20"/>
          <w:szCs w:val="20"/>
        </w:rPr>
        <w:t xml:space="preserve">admission round and the child will be admitted where there are available places. Application should be made to </w:t>
      </w:r>
      <w:r w:rsidRPr="006A3572">
        <w:rPr>
          <w:rFonts w:ascii="Verdana" w:hAnsi="Verdana" w:cs="Open Sans"/>
          <w:bCs/>
          <w:sz w:val="20"/>
          <w:szCs w:val="20"/>
        </w:rPr>
        <w:t xml:space="preserve">Wigan Council </w:t>
      </w:r>
      <w:r w:rsidRPr="006A3572">
        <w:rPr>
          <w:rFonts w:ascii="Verdana" w:hAnsi="Verdana" w:cs="Open Sans"/>
          <w:sz w:val="20"/>
          <w:szCs w:val="20"/>
        </w:rPr>
        <w:t xml:space="preserve">by contacting </w:t>
      </w:r>
      <w:r w:rsidRPr="006A3572">
        <w:rPr>
          <w:rFonts w:ascii="Verdana" w:hAnsi="Verdana" w:cs="Open Sans"/>
          <w:bCs/>
          <w:sz w:val="20"/>
          <w:szCs w:val="20"/>
        </w:rPr>
        <w:t>the admissions team</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bCs/>
          <w:sz w:val="20"/>
          <w:szCs w:val="20"/>
        </w:rPr>
        <w:t xml:space="preserve"> </w:t>
      </w:r>
      <w:hyperlink r:id="rId9" w:history="1">
        <w:r w:rsidRPr="006A3572">
          <w:rPr>
            <w:rStyle w:val="Hyperlink"/>
            <w:rFonts w:ascii="Verdana" w:hAnsi="Verdana"/>
            <w:sz w:val="20"/>
            <w:szCs w:val="20"/>
          </w:rPr>
          <w:t>Holy Family Catholic Primary School - Admissions</w:t>
        </w:r>
      </w:hyperlink>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 xml:space="preserve">Where there are places available but more applications than places, the published oversubscription criteria, as set out above, will be applied. </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If there are no places available, the child will be added to the waiting list (see above).</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 xml:space="preserve">You will be advised of the outcome of your application in writing, and you have the right of appeal to an independent appeal panel. </w:t>
      </w:r>
    </w:p>
    <w:p w:rsidR="006A3572" w:rsidRPr="006A3572" w:rsidRDefault="006A3572" w:rsidP="006A3572">
      <w:pPr>
        <w:spacing w:line="360" w:lineRule="auto"/>
        <w:rPr>
          <w:rFonts w:ascii="Verdana" w:hAnsi="Verdana" w:cs="Open Sans"/>
          <w:b/>
          <w:sz w:val="20"/>
          <w:szCs w:val="20"/>
        </w:rPr>
      </w:pP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Fair Access Protocol</w:t>
      </w:r>
    </w:p>
    <w:p w:rsidR="006A3572" w:rsidRPr="006A3572" w:rsidRDefault="006A3572" w:rsidP="006A3572">
      <w:pPr>
        <w:spacing w:line="360" w:lineRule="auto"/>
        <w:rPr>
          <w:rFonts w:ascii="Verdana" w:hAnsi="Verdana" w:cs="Open Sans"/>
          <w:sz w:val="20"/>
          <w:szCs w:val="20"/>
        </w:rPr>
      </w:pPr>
      <w:r w:rsidRPr="006A3572">
        <w:rPr>
          <w:rFonts w:ascii="Verdana" w:hAnsi="Verdana" w:cs="Open Sans"/>
          <w:sz w:val="20"/>
          <w:szCs w:val="20"/>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6A3572">
        <w:rPr>
          <w:rFonts w:ascii="Verdana" w:hAnsi="Verdana" w:cs="Open Sans"/>
          <w:color w:val="FF0000"/>
          <w:sz w:val="20"/>
          <w:szCs w:val="20"/>
        </w:rPr>
        <w:t xml:space="preserve">. </w:t>
      </w:r>
      <w:r w:rsidRPr="006A3572">
        <w:rPr>
          <w:rFonts w:ascii="Verdana" w:hAnsi="Verdana" w:cs="Open Sans"/>
          <w:sz w:val="20"/>
          <w:szCs w:val="20"/>
        </w:rPr>
        <w:t>The admission authority has this power, even when admitting the child would mean exceeding the PAN (subject to the infant class size exceptions).</w:t>
      </w:r>
    </w:p>
    <w:p w:rsidR="006A3572" w:rsidRPr="00356CD0" w:rsidRDefault="006A3572" w:rsidP="006A3572">
      <w:pPr>
        <w:spacing w:line="360" w:lineRule="auto"/>
        <w:rPr>
          <w:rFonts w:ascii="Verdana" w:hAnsi="Verdana" w:cs="Open Sans"/>
          <w:b/>
          <w:sz w:val="20"/>
          <w:szCs w:val="20"/>
        </w:rPr>
      </w:pPr>
      <w:r w:rsidRPr="00356CD0">
        <w:rPr>
          <w:rFonts w:ascii="Verdana" w:hAnsi="Verdana" w:cs="Open Sans"/>
          <w:b/>
          <w:sz w:val="20"/>
          <w:szCs w:val="20"/>
        </w:rPr>
        <w:t>The admission authority reserves the right to withdraw the offer of a place or, where a child is already attending the school the place itself, where it is satisfied that the offer or place was obtained by deception.</w:t>
      </w:r>
    </w:p>
    <w:p w:rsidR="006A3572" w:rsidRPr="006A3572" w:rsidRDefault="006A3572" w:rsidP="006A3572">
      <w:pPr>
        <w:spacing w:line="360" w:lineRule="auto"/>
        <w:rPr>
          <w:rFonts w:ascii="Verdana" w:hAnsi="Verdana" w:cs="Open Sans"/>
          <w:sz w:val="20"/>
          <w:szCs w:val="20"/>
        </w:rPr>
      </w:pPr>
    </w:p>
    <w:p w:rsidR="006A3572" w:rsidRDefault="006A3572" w:rsidP="006A3572">
      <w:pPr>
        <w:spacing w:line="360" w:lineRule="auto"/>
        <w:rPr>
          <w:rFonts w:ascii="Verdana" w:hAnsi="Verdana" w:cs="Open Sans"/>
          <w:sz w:val="20"/>
          <w:szCs w:val="20"/>
        </w:rPr>
      </w:pPr>
    </w:p>
    <w:p w:rsidR="00356CD0" w:rsidRDefault="00356CD0" w:rsidP="006A3572">
      <w:pPr>
        <w:spacing w:line="360" w:lineRule="auto"/>
        <w:rPr>
          <w:rFonts w:ascii="Verdana" w:hAnsi="Verdana" w:cs="Open Sans"/>
          <w:sz w:val="20"/>
          <w:szCs w:val="20"/>
        </w:rPr>
      </w:pPr>
    </w:p>
    <w:p w:rsidR="00356CD0" w:rsidRDefault="00356CD0" w:rsidP="006A3572">
      <w:pPr>
        <w:spacing w:line="360" w:lineRule="auto"/>
        <w:rPr>
          <w:rFonts w:ascii="Verdana" w:hAnsi="Verdana" w:cs="Open Sans"/>
          <w:sz w:val="20"/>
          <w:szCs w:val="20"/>
        </w:rPr>
      </w:pPr>
    </w:p>
    <w:p w:rsidR="00356CD0" w:rsidRPr="006A3572" w:rsidRDefault="00356CD0" w:rsidP="006A3572">
      <w:pPr>
        <w:spacing w:line="360" w:lineRule="auto"/>
        <w:rPr>
          <w:rFonts w:ascii="Verdana" w:hAnsi="Verdana" w:cs="Open Sans"/>
          <w:sz w:val="20"/>
          <w:szCs w:val="20"/>
        </w:rPr>
      </w:pPr>
    </w:p>
    <w:p w:rsidR="006A3572" w:rsidRPr="006A3572" w:rsidRDefault="006A3572" w:rsidP="006A3572">
      <w:pPr>
        <w:spacing w:line="360" w:lineRule="auto"/>
        <w:rPr>
          <w:rFonts w:ascii="Verdana" w:hAnsi="Verdana" w:cs="Open Sans"/>
          <w:sz w:val="20"/>
          <w:szCs w:val="20"/>
        </w:rPr>
      </w:pPr>
    </w:p>
    <w:p w:rsidR="006A3572" w:rsidRPr="00356CD0" w:rsidRDefault="006A3572" w:rsidP="006A3572">
      <w:pPr>
        <w:spacing w:line="360" w:lineRule="auto"/>
        <w:rPr>
          <w:rFonts w:ascii="Verdana" w:hAnsi="Verdana" w:cs="Open Sans"/>
          <w:b/>
          <w:bCs/>
          <w:i/>
          <w:iCs/>
          <w:sz w:val="20"/>
          <w:szCs w:val="20"/>
        </w:rPr>
      </w:pPr>
      <w:r w:rsidRPr="00356CD0">
        <w:rPr>
          <w:rFonts w:ascii="Verdana" w:hAnsi="Verdana" w:cs="Open Sans"/>
          <w:b/>
          <w:bCs/>
          <w:i/>
          <w:iCs/>
          <w:sz w:val="20"/>
          <w:szCs w:val="20"/>
        </w:rPr>
        <w:lastRenderedPageBreak/>
        <w:t>Notes (these notes form part of the oversubscription criteria)</w:t>
      </w:r>
    </w:p>
    <w:p w:rsidR="006A3572" w:rsidRPr="006A3572" w:rsidRDefault="006A3572" w:rsidP="006A3572">
      <w:pPr>
        <w:numPr>
          <w:ilvl w:val="0"/>
          <w:numId w:val="6"/>
        </w:numPr>
        <w:spacing w:after="0" w:line="360" w:lineRule="auto"/>
        <w:ind w:left="284"/>
        <w:rPr>
          <w:rFonts w:ascii="Verdana" w:hAnsi="Verdana" w:cs="Open Sans"/>
          <w:b/>
          <w:bCs/>
          <w:i/>
          <w:iCs/>
          <w:sz w:val="20"/>
          <w:szCs w:val="20"/>
        </w:rPr>
      </w:pPr>
      <w:r w:rsidRPr="006A3572">
        <w:rPr>
          <w:rFonts w:ascii="Verdana" w:hAnsi="Verdana" w:cs="Open Sans"/>
          <w:bCs/>
          <w:iCs/>
          <w:sz w:val="20"/>
          <w:szCs w:val="20"/>
        </w:rPr>
        <w:t xml:space="preserve">An Education, Health and Care Plan is a plan made by the local authority under section 37 of the Children and Families Act 2014, specifying the special educational provision required for a child. </w:t>
      </w:r>
    </w:p>
    <w:p w:rsidR="006A3572" w:rsidRPr="006A3572" w:rsidRDefault="006A3572" w:rsidP="006A3572">
      <w:pPr>
        <w:numPr>
          <w:ilvl w:val="0"/>
          <w:numId w:val="6"/>
        </w:numPr>
        <w:spacing w:after="0" w:line="360" w:lineRule="auto"/>
        <w:ind w:left="284"/>
        <w:rPr>
          <w:rFonts w:ascii="Verdana" w:hAnsi="Verdana" w:cs="Open Sans"/>
          <w:sz w:val="20"/>
          <w:szCs w:val="20"/>
        </w:rPr>
      </w:pPr>
      <w:r w:rsidRPr="006A3572">
        <w:rPr>
          <w:rFonts w:ascii="Verdana" w:hAnsi="Verdana" w:cs="Open Sans"/>
          <w:sz w:val="20"/>
          <w:szCs w:val="20"/>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rsidR="006A3572" w:rsidRPr="006A3572" w:rsidRDefault="006A3572" w:rsidP="006A3572">
      <w:pPr>
        <w:spacing w:line="360" w:lineRule="auto"/>
        <w:ind w:left="284"/>
        <w:rPr>
          <w:rFonts w:ascii="Verdana" w:hAnsi="Verdana" w:cs="Open Sans"/>
          <w:sz w:val="20"/>
          <w:szCs w:val="20"/>
        </w:rPr>
      </w:pPr>
      <w:r w:rsidRPr="006A3572">
        <w:rPr>
          <w:rFonts w:ascii="Verdana" w:hAnsi="Verdana" w:cs="Open Sans"/>
          <w:sz w:val="20"/>
          <w:szCs w:val="20"/>
        </w:rPr>
        <w:t xml:space="preserve">A ‘previously looked after child’ is a child who was looked after, but ceased to be so because he or she was adopted, or became subject to a </w:t>
      </w:r>
      <w:proofErr w:type="gramStart"/>
      <w:r w:rsidRPr="006A3572">
        <w:rPr>
          <w:rFonts w:ascii="Verdana" w:hAnsi="Verdana" w:cs="Open Sans"/>
          <w:sz w:val="20"/>
          <w:szCs w:val="20"/>
        </w:rPr>
        <w:t>child arrangement</w:t>
      </w:r>
      <w:r w:rsidR="00356CD0">
        <w:rPr>
          <w:rFonts w:ascii="Verdana" w:hAnsi="Verdana" w:cs="Open Sans"/>
          <w:sz w:val="20"/>
          <w:szCs w:val="20"/>
        </w:rPr>
        <w:t>s</w:t>
      </w:r>
      <w:proofErr w:type="gramEnd"/>
      <w:r w:rsidRPr="006A3572">
        <w:rPr>
          <w:rFonts w:ascii="Verdana" w:hAnsi="Verdana" w:cs="Open Sans"/>
          <w:sz w:val="20"/>
          <w:szCs w:val="20"/>
        </w:rPr>
        <w:t xml:space="preserve"> order or special guardianship order.  Included in this definition are those children who appear (to the admission authority) to have been in state care outside of England and who ceased to be in state care as a result of being adopted.</w:t>
      </w:r>
    </w:p>
    <w:p w:rsidR="006A3572" w:rsidRPr="006A3572" w:rsidRDefault="006A3572" w:rsidP="006A3572">
      <w:pPr>
        <w:numPr>
          <w:ilvl w:val="0"/>
          <w:numId w:val="6"/>
        </w:numPr>
        <w:spacing w:after="0" w:line="360" w:lineRule="auto"/>
        <w:ind w:left="284"/>
        <w:rPr>
          <w:rFonts w:ascii="Verdana" w:hAnsi="Verdana" w:cs="Open Sans"/>
          <w:sz w:val="20"/>
          <w:szCs w:val="20"/>
        </w:rPr>
      </w:pPr>
      <w:r w:rsidRPr="006A3572">
        <w:rPr>
          <w:rFonts w:ascii="Verdana" w:hAnsi="Verdana" w:cs="Open Sans"/>
          <w:sz w:val="20"/>
          <w:szCs w:val="20"/>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rsidR="006A3572" w:rsidRPr="006A3572" w:rsidRDefault="006A3572" w:rsidP="006A3572">
      <w:pPr>
        <w:spacing w:line="360" w:lineRule="auto"/>
        <w:ind w:left="284"/>
        <w:rPr>
          <w:rFonts w:ascii="Verdana" w:hAnsi="Verdana" w:cs="Open Sans"/>
          <w:sz w:val="20"/>
          <w:szCs w:val="20"/>
        </w:rPr>
      </w:pPr>
      <w:r w:rsidRPr="006A3572">
        <w:rPr>
          <w:rFonts w:ascii="Verdana" w:hAnsi="Verdana" w:cs="Open Sans"/>
          <w:sz w:val="20"/>
          <w:szCs w:val="20"/>
        </w:rPr>
        <w:t>For a child to be treated as Catholic, evidence of Catholic baptism or reception into the Church will be required. Those who have difficulty obtaining written evidence of baptism should contact the local Parish Priest who, after consulting with the Archdiocese, will decide how the question of baptism is to be resolved and how written evidence is to be produced in accordance with the law of the Church.</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w:t>
      </w:r>
      <w:r w:rsidR="00356CD0">
        <w:rPr>
          <w:rFonts w:ascii="Verdana" w:hAnsi="Verdana" w:cs="Open Sans"/>
          <w:sz w:val="20"/>
          <w:szCs w:val="20"/>
        </w:rPr>
        <w:t>C</w:t>
      </w:r>
      <w:r w:rsidRPr="006A3572">
        <w:rPr>
          <w:rFonts w:ascii="Verdana" w:hAnsi="Verdana" w:cs="Open Sans"/>
          <w:sz w:val="20"/>
          <w:szCs w:val="20"/>
        </w:rPr>
        <w:t>atechumen’ means a member of the catechumenate of a Catholic Church. This will normally be evidenced by a certificate of reception into the order of catechumens.</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 xml:space="preserve">‘Eastern Christian Church’ </w:t>
      </w:r>
      <w:r w:rsidRPr="006A3572">
        <w:rPr>
          <w:rFonts w:ascii="Verdana" w:hAnsi="Verdana" w:cs="Open Sans"/>
          <w:b/>
          <w:bCs/>
          <w:sz w:val="20"/>
          <w:szCs w:val="20"/>
        </w:rPr>
        <w:t>not</w:t>
      </w:r>
      <w:r w:rsidRPr="006A3572">
        <w:rPr>
          <w:rFonts w:ascii="Verdana" w:hAnsi="Verdana" w:cs="Open Sans"/>
          <w:sz w:val="20"/>
          <w:szCs w:val="20"/>
        </w:rPr>
        <w:t xml:space="preserve"> in full communion with Rome includes Orthodox Churches, and is normally evidenced by a certificate of baptism or reception from the authorities of that Church.</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w:t>
      </w:r>
      <w:r w:rsidR="00356CD0">
        <w:rPr>
          <w:rFonts w:ascii="Verdana" w:hAnsi="Verdana" w:cs="Open Sans"/>
          <w:sz w:val="20"/>
          <w:szCs w:val="20"/>
        </w:rPr>
        <w:t>C</w:t>
      </w:r>
      <w:r w:rsidRPr="006A3572">
        <w:rPr>
          <w:rFonts w:ascii="Verdana" w:hAnsi="Verdana" w:cs="Open Sans"/>
          <w:sz w:val="20"/>
          <w:szCs w:val="20"/>
        </w:rPr>
        <w:t xml:space="preserve">hildren of other Christian Ecclesial Communities” means children who belong to other churches bodies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w:t>
      </w:r>
      <w:r w:rsidRPr="006A3572">
        <w:rPr>
          <w:rFonts w:ascii="Verdana" w:hAnsi="Verdana" w:cs="Open Sans"/>
          <w:sz w:val="20"/>
          <w:szCs w:val="20"/>
        </w:rPr>
        <w:lastRenderedPageBreak/>
        <w:t>statements in its tradition, is included if it manifests faith in Christ as witnessed to in the Scriptures and is committed to working in the spirit of the above.</w:t>
      </w:r>
    </w:p>
    <w:p w:rsidR="006A3572" w:rsidRPr="006A3572" w:rsidRDefault="006A3572" w:rsidP="006A3572">
      <w:pPr>
        <w:spacing w:line="360" w:lineRule="auto"/>
        <w:ind w:left="284"/>
        <w:rPr>
          <w:rFonts w:ascii="Verdana" w:hAnsi="Verdana" w:cs="Open Sans"/>
          <w:sz w:val="20"/>
          <w:szCs w:val="20"/>
        </w:rPr>
      </w:pPr>
      <w:r w:rsidRPr="006A3572">
        <w:rPr>
          <w:rFonts w:ascii="Verdana" w:hAnsi="Verdana" w:cs="Open Sans"/>
          <w:sz w:val="20"/>
          <w:szCs w:val="20"/>
        </w:rPr>
        <w:t>All members of Churches Together in England and CYTÛN are deemed to be included in the above definition, as are all other churches and ecclesial communities that are in membership of any local Churches Together Group (by whatever title) on the above basis. Any queries as to membership should be made to the Archdiocese.</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w:t>
      </w:r>
      <w:r w:rsidR="00356CD0">
        <w:rPr>
          <w:rFonts w:ascii="Verdana" w:hAnsi="Verdana" w:cs="Open Sans"/>
          <w:sz w:val="20"/>
          <w:szCs w:val="20"/>
        </w:rPr>
        <w:t>C</w:t>
      </w:r>
      <w:r w:rsidRPr="006A3572">
        <w:rPr>
          <w:rFonts w:ascii="Verdana" w:hAnsi="Verdana" w:cs="Open Sans"/>
          <w:sz w:val="20"/>
          <w:szCs w:val="20"/>
        </w:rPr>
        <w:t>hildren of other faiths” means children who are members of a religious community that does not fall within the definition of ‘other Christian Ecclesial Communities at 6 above and which falls within the definition of a religion for the purposes of charity law. The Charities Act 2011 defines religion to include:</w:t>
      </w:r>
    </w:p>
    <w:p w:rsidR="006A3572" w:rsidRPr="006A3572" w:rsidRDefault="006A3572" w:rsidP="006A3572">
      <w:pPr>
        <w:numPr>
          <w:ilvl w:val="0"/>
          <w:numId w:val="8"/>
        </w:numPr>
        <w:spacing w:after="0" w:line="360" w:lineRule="auto"/>
        <w:rPr>
          <w:rFonts w:ascii="Verdana" w:hAnsi="Verdana" w:cs="Open Sans"/>
          <w:sz w:val="20"/>
          <w:szCs w:val="20"/>
        </w:rPr>
      </w:pPr>
      <w:r w:rsidRPr="006A3572">
        <w:rPr>
          <w:rFonts w:ascii="Verdana" w:hAnsi="Verdana" w:cs="Open Sans"/>
          <w:sz w:val="20"/>
          <w:szCs w:val="20"/>
        </w:rPr>
        <w:t>A religion which involves belief in more than one God, and</w:t>
      </w:r>
    </w:p>
    <w:p w:rsidR="006A3572" w:rsidRPr="006A3572" w:rsidRDefault="006A3572" w:rsidP="006A3572">
      <w:pPr>
        <w:numPr>
          <w:ilvl w:val="0"/>
          <w:numId w:val="8"/>
        </w:numPr>
        <w:spacing w:after="0" w:line="360" w:lineRule="auto"/>
        <w:rPr>
          <w:rFonts w:ascii="Verdana" w:hAnsi="Verdana" w:cs="Open Sans"/>
          <w:sz w:val="20"/>
          <w:szCs w:val="20"/>
        </w:rPr>
      </w:pPr>
      <w:r w:rsidRPr="006A3572">
        <w:rPr>
          <w:rFonts w:ascii="Verdana" w:hAnsi="Verdana" w:cs="Open Sans"/>
          <w:sz w:val="20"/>
          <w:szCs w:val="20"/>
        </w:rPr>
        <w:t>A religion which does not involve belief in a God.</w:t>
      </w:r>
    </w:p>
    <w:p w:rsidR="006A3572" w:rsidRPr="006A3572" w:rsidRDefault="006A3572" w:rsidP="006A3572">
      <w:pPr>
        <w:spacing w:line="360" w:lineRule="auto"/>
        <w:ind w:left="426"/>
        <w:rPr>
          <w:rFonts w:ascii="Verdana" w:hAnsi="Verdana" w:cs="Open Sans"/>
          <w:sz w:val="20"/>
          <w:szCs w:val="20"/>
        </w:rPr>
      </w:pPr>
      <w:r w:rsidRPr="006A3572">
        <w:rPr>
          <w:rFonts w:ascii="Verdana" w:hAnsi="Verdana" w:cs="Open Sans"/>
          <w:sz w:val="20"/>
          <w:szCs w:val="20"/>
        </w:rPr>
        <w:t>Case law has identified certain characteristics which describe the meaning of religion for the purposes of charity law, which are characterised by a belief in a supreme being and an expression of belief in that supreme being through worship.</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w:t>
      </w:r>
      <w:r w:rsidR="00356CD0">
        <w:rPr>
          <w:rFonts w:ascii="Verdana" w:hAnsi="Verdana" w:cs="Open Sans"/>
          <w:sz w:val="20"/>
          <w:szCs w:val="20"/>
        </w:rPr>
        <w:t>B</w:t>
      </w:r>
      <w:r w:rsidRPr="006A3572">
        <w:rPr>
          <w:rFonts w:ascii="Verdana" w:hAnsi="Verdana" w:cs="Open Sans"/>
          <w:sz w:val="20"/>
          <w:szCs w:val="20"/>
        </w:rPr>
        <w:t>rother or sister’ includes:</w:t>
      </w:r>
    </w:p>
    <w:p w:rsidR="006A3572" w:rsidRPr="006A3572" w:rsidRDefault="006A3572" w:rsidP="006A3572">
      <w:pPr>
        <w:numPr>
          <w:ilvl w:val="0"/>
          <w:numId w:val="7"/>
        </w:numPr>
        <w:spacing w:after="0" w:line="360" w:lineRule="auto"/>
        <w:rPr>
          <w:rFonts w:ascii="Verdana" w:hAnsi="Verdana" w:cs="Open Sans"/>
          <w:sz w:val="20"/>
          <w:szCs w:val="20"/>
        </w:rPr>
      </w:pPr>
      <w:proofErr w:type="gramStart"/>
      <w:r w:rsidRPr="006A3572">
        <w:rPr>
          <w:rFonts w:ascii="Verdana" w:hAnsi="Verdana" w:cs="Open Sans"/>
          <w:sz w:val="20"/>
          <w:szCs w:val="20"/>
        </w:rPr>
        <w:t>all natural</w:t>
      </w:r>
      <w:proofErr w:type="gramEnd"/>
      <w:r w:rsidRPr="006A3572">
        <w:rPr>
          <w:rFonts w:ascii="Verdana" w:hAnsi="Verdana" w:cs="Open Sans"/>
          <w:sz w:val="20"/>
          <w:szCs w:val="20"/>
        </w:rPr>
        <w:t xml:space="preserve"> brothers or sisters, half brothers or sisters, adopted brothers or sisters, stepbrothers or sisters, foster brothers or sisters, whether or not they are living at the same address; and </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 xml:space="preserve">A ‘parent’ means </w:t>
      </w:r>
      <w:proofErr w:type="gramStart"/>
      <w:r w:rsidRPr="006A3572">
        <w:rPr>
          <w:rFonts w:ascii="Verdana" w:hAnsi="Verdana" w:cs="Open Sans"/>
          <w:sz w:val="20"/>
          <w:szCs w:val="20"/>
        </w:rPr>
        <w:t>all</w:t>
      </w:r>
      <w:r w:rsidR="00356CD0">
        <w:rPr>
          <w:rFonts w:ascii="Verdana" w:hAnsi="Verdana" w:cs="Open Sans"/>
          <w:sz w:val="20"/>
          <w:szCs w:val="20"/>
        </w:rPr>
        <w:t xml:space="preserve"> </w:t>
      </w:r>
      <w:bookmarkStart w:id="0" w:name="_GoBack"/>
      <w:bookmarkEnd w:id="0"/>
      <w:r w:rsidRPr="006A3572">
        <w:rPr>
          <w:rFonts w:ascii="Verdana" w:hAnsi="Verdana" w:cs="Open Sans"/>
          <w:sz w:val="20"/>
          <w:szCs w:val="20"/>
        </w:rPr>
        <w:t>natural</w:t>
      </w:r>
      <w:proofErr w:type="gramEnd"/>
      <w:r w:rsidRPr="006A3572">
        <w:rPr>
          <w:rFonts w:ascii="Verdana" w:hAnsi="Verdana" w:cs="Open Sans"/>
          <w:sz w:val="20"/>
          <w:szCs w:val="20"/>
        </w:rPr>
        <w:t xml:space="preserve"> parents, any person who is not a parent but has parental responsibility for a child, and any person who has care of a child.</w:t>
      </w:r>
    </w:p>
    <w:p w:rsidR="006A3572" w:rsidRPr="006A3572" w:rsidRDefault="006A3572" w:rsidP="006A3572">
      <w:pPr>
        <w:numPr>
          <w:ilvl w:val="0"/>
          <w:numId w:val="6"/>
        </w:numPr>
        <w:spacing w:after="0" w:line="360" w:lineRule="auto"/>
        <w:rPr>
          <w:rFonts w:ascii="Verdana" w:hAnsi="Verdana" w:cs="Open Sans"/>
          <w:sz w:val="20"/>
          <w:szCs w:val="20"/>
        </w:rPr>
      </w:pPr>
      <w:r w:rsidRPr="006A3572">
        <w:rPr>
          <w:rFonts w:ascii="Verdana" w:hAnsi="Verdana" w:cs="Open Sans"/>
          <w:sz w:val="20"/>
          <w:szCs w:val="20"/>
        </w:rPr>
        <w:t xml:space="preserve">To demonstrate an exceptional social, medical or pastoral need of the child which can be most appropriately met at this school, the admission authority will require compelling written evidence from an appropriate professional, such as a social worker, doctor or priest. (Please see Guidance Handbook for further information). </w:t>
      </w:r>
    </w:p>
    <w:p w:rsidR="006A3572" w:rsidRPr="006A3572" w:rsidRDefault="006A3572" w:rsidP="006A3572">
      <w:pPr>
        <w:numPr>
          <w:ilvl w:val="0"/>
          <w:numId w:val="6"/>
        </w:numPr>
        <w:spacing w:after="0" w:line="360" w:lineRule="auto"/>
        <w:rPr>
          <w:rFonts w:ascii="Verdana" w:hAnsi="Verdana" w:cs="Open Sans"/>
          <w:b/>
          <w:bCs/>
          <w:sz w:val="20"/>
          <w:szCs w:val="20"/>
        </w:rPr>
      </w:pPr>
      <w:r w:rsidRPr="006A3572">
        <w:rPr>
          <w:rFonts w:ascii="Verdana" w:hAnsi="Verdana" w:cs="Open Sans"/>
          <w:sz w:val="20"/>
          <w:szCs w:val="20"/>
        </w:rPr>
        <w:t xml:space="preserve">For the purposes of this policy, parish boundaries can be confirmed on an individual basis from the School Office. </w:t>
      </w:r>
    </w:p>
    <w:p w:rsidR="006A3572" w:rsidRPr="006A3572" w:rsidRDefault="006A3572" w:rsidP="006A3572">
      <w:pPr>
        <w:numPr>
          <w:ilvl w:val="0"/>
          <w:numId w:val="6"/>
        </w:numPr>
        <w:spacing w:after="0" w:line="360" w:lineRule="auto"/>
        <w:rPr>
          <w:rFonts w:ascii="Verdana" w:hAnsi="Verdana" w:cs="Open Sans"/>
          <w:sz w:val="20"/>
          <w:szCs w:val="20"/>
        </w:rPr>
      </w:pPr>
      <w:bookmarkStart w:id="1" w:name="_Hlk534635904"/>
      <w:r w:rsidRPr="006A3572">
        <w:rPr>
          <w:rFonts w:ascii="Verdana" w:hAnsi="Verdana" w:cs="Open Sans"/>
          <w:sz w:val="20"/>
          <w:szCs w:val="20"/>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rsidR="006A3572" w:rsidRPr="006A3572" w:rsidRDefault="006A3572" w:rsidP="006A3572">
      <w:pPr>
        <w:spacing w:line="360" w:lineRule="auto"/>
        <w:rPr>
          <w:rFonts w:ascii="Verdana" w:hAnsi="Verdana" w:cs="Open Sans"/>
          <w:sz w:val="20"/>
          <w:szCs w:val="20"/>
        </w:rPr>
      </w:pPr>
    </w:p>
    <w:p w:rsidR="006A3572" w:rsidRPr="006A3572" w:rsidRDefault="006A3572" w:rsidP="006A3572">
      <w:pPr>
        <w:spacing w:line="360" w:lineRule="auto"/>
        <w:rPr>
          <w:rFonts w:ascii="Verdana" w:hAnsi="Verdana" w:cstheme="minorHAnsi"/>
          <w:b/>
          <w:sz w:val="20"/>
          <w:szCs w:val="20"/>
        </w:rPr>
      </w:pPr>
    </w:p>
    <w:sectPr w:rsidR="006A3572" w:rsidRPr="006A3572" w:rsidSect="00EC2559">
      <w:footerReference w:type="default" r:id="rId1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8543A2">
    <w:pPr>
      <w:pStyle w:val="Footer"/>
      <w:rPr>
        <w:rFonts w:ascii="Verdana" w:hAnsi="Verdana"/>
        <w:sz w:val="18"/>
        <w:szCs w:val="18"/>
      </w:rPr>
    </w:pPr>
    <w:r w:rsidRPr="008543A2">
      <w:rPr>
        <w:rFonts w:ascii="Verdana" w:hAnsi="Verdana"/>
        <w:sz w:val="18"/>
        <w:szCs w:val="18"/>
      </w:rPr>
      <w:t>Date Adopted by Governors:</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 w:id="1">
    <w:p w:rsidR="006A3572" w:rsidRDefault="006A3572" w:rsidP="006A3572">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6A3572" w:rsidRDefault="006A3572" w:rsidP="006A3572">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A03B9"/>
    <w:rsid w:val="001B6380"/>
    <w:rsid w:val="00256955"/>
    <w:rsid w:val="00356CD0"/>
    <w:rsid w:val="0062540D"/>
    <w:rsid w:val="006A3572"/>
    <w:rsid w:val="0075454A"/>
    <w:rsid w:val="008543A2"/>
    <w:rsid w:val="00D21855"/>
    <w:rsid w:val="00D42DB0"/>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90EE7"/>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6A3572"/>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A3572"/>
    <w:rPr>
      <w:rFonts w:asciiTheme="majorHAnsi" w:eastAsiaTheme="majorEastAsia" w:hAnsiTheme="majorHAnsi" w:cstheme="majorBidi"/>
      <w:i/>
      <w:iCs/>
      <w:color w:val="2F5496" w:themeColor="accent1" w:themeShade="BF"/>
      <w:sz w:val="24"/>
      <w:szCs w:val="24"/>
      <w:lang w:eastAsia="en-GB"/>
    </w:rPr>
  </w:style>
  <w:style w:type="paragraph" w:styleId="NoSpacing">
    <w:name w:val="No Spacing"/>
    <w:uiPriority w:val="1"/>
    <w:qFormat/>
    <w:rsid w:val="006A357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semiHidden/>
    <w:rsid w:val="006A35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A3572"/>
    <w:rPr>
      <w:rFonts w:ascii="Times New Roman" w:eastAsia="Times New Roman" w:hAnsi="Times New Roman" w:cs="Times New Roman"/>
      <w:sz w:val="20"/>
      <w:szCs w:val="20"/>
    </w:rPr>
  </w:style>
  <w:style w:type="character" w:styleId="FootnoteReference">
    <w:name w:val="footnote reference"/>
    <w:semiHidden/>
    <w:rsid w:val="006A3572"/>
    <w:rPr>
      <w:vertAlign w:val="superscript"/>
    </w:rPr>
  </w:style>
  <w:style w:type="paragraph" w:styleId="BodyText">
    <w:name w:val="Body Text"/>
    <w:basedOn w:val="Normal"/>
    <w:link w:val="BodyTextChar"/>
    <w:rsid w:val="006A357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357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3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othstownholyfamily.wigan.sch.uk/school-info/admission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4AC15-4640-4541-BF5E-56F4412A9887}"/>
</file>

<file path=customXml/itemProps2.xml><?xml version="1.0" encoding="utf-8"?>
<ds:datastoreItem xmlns:ds="http://schemas.openxmlformats.org/officeDocument/2006/customXml" ds:itemID="{A7FB58B6-3CAD-4C9D-838A-11183CA57517}"/>
</file>

<file path=customXml/itemProps3.xml><?xml version="1.0" encoding="utf-8"?>
<ds:datastoreItem xmlns:ds="http://schemas.openxmlformats.org/officeDocument/2006/customXml" ds:itemID="{DA047BD1-98DD-469B-B7C7-66954FFE0112}"/>
</file>

<file path=docProps/app.xml><?xml version="1.0" encoding="utf-8"?>
<Properties xmlns="http://schemas.openxmlformats.org/officeDocument/2006/extended-properties" xmlns:vt="http://schemas.openxmlformats.org/officeDocument/2006/docPropsVTypes">
  <Template>Normal</Template>
  <TotalTime>1</TotalTime>
  <Pages>7</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2025-04-30T08:27:00Z</dcterms:created>
  <dcterms:modified xsi:type="dcterms:W3CDTF">2025-04-30T08:27:00Z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